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CE40CE">
        <w:rPr>
          <w:rFonts w:ascii="Times New Roman" w:hAnsi="Times New Roman" w:cs="Times New Roman"/>
          <w:sz w:val="24"/>
        </w:rPr>
        <w:t xml:space="preserve"> </w:t>
      </w:r>
      <w:r w:rsidR="00CD557D">
        <w:rPr>
          <w:rFonts w:ascii="Times New Roman" w:hAnsi="Times New Roman" w:cs="Times New Roman"/>
          <w:sz w:val="24"/>
        </w:rPr>
        <w:t>11.06.2015</w:t>
      </w:r>
      <w:r w:rsidR="0019010D">
        <w:rPr>
          <w:rFonts w:ascii="Times New Roman" w:hAnsi="Times New Roman" w:cs="Times New Roman"/>
          <w:sz w:val="24"/>
        </w:rPr>
        <w:t xml:space="preserve"> № </w:t>
      </w:r>
      <w:r w:rsidR="00CD557D">
        <w:rPr>
          <w:rFonts w:ascii="Times New Roman" w:hAnsi="Times New Roman" w:cs="Times New Roman"/>
          <w:sz w:val="24"/>
        </w:rPr>
        <w:t>1349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территории, расположенной в границах кадастрового квартала 58:31:0</w:t>
      </w:r>
      <w:r w:rsidR="00EF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203109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</w:t>
      </w:r>
      <w:proofErr w:type="gramEnd"/>
      <w:r w:rsidRPr="007D4704">
        <w:rPr>
          <w:sz w:val="28"/>
          <w:szCs w:val="28"/>
        </w:rPr>
        <w:t xml:space="preserve"> от 27.10.2011 № 110-45/5</w:t>
      </w:r>
      <w:r w:rsidR="00CA3AB6">
        <w:rPr>
          <w:sz w:val="28"/>
          <w:szCs w:val="28"/>
        </w:rPr>
        <w:t xml:space="preserve"> (с изменениями и дополнениями)</w:t>
      </w:r>
      <w:r w:rsidRPr="007D4704">
        <w:rPr>
          <w:sz w:val="28"/>
          <w:szCs w:val="28"/>
        </w:rPr>
        <w:t xml:space="preserve"> и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7D4704" w:rsidRPr="008F6877" w:rsidRDefault="007D4704" w:rsidP="00670AB0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севера</w:t>
      </w:r>
      <w:r w:rsidR="0067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ряд 13 гаражного массива № 2 по ул. Пензенской, с юга – ряд 4 гаражного массива № 2 по ул. Пензенской, с запада – улицей Пензенской и с востока – ряд 2 гаражного массива № 2 по ул. Пензенской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в границах кадастрового квартала </w:t>
      </w:r>
      <w:r w:rsidR="00670AB0" w:rsidRPr="0067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58:31:0203109 </w:t>
      </w:r>
      <w:r w:rsidR="00CA3AB6" w:rsidRP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A0BEF" w:rsidRPr="00DA0BEF" w:rsidRDefault="005E5FDB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DA0BEF" w:rsidRPr="00DA0BEF" w:rsidRDefault="00C742D4" w:rsidP="00670AB0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Pr="00DA0BEF">
        <w:rPr>
          <w:rFonts w:ascii="Times New Roman" w:hAnsi="Times New Roman" w:cs="Times New Roman"/>
          <w:sz w:val="28"/>
          <w:szCs w:val="28"/>
        </w:rPr>
        <w:t>о порядке, сроках подготовки и содержании документации по плани</w:t>
      </w:r>
      <w:bookmarkStart w:id="0" w:name="_GoBack"/>
      <w:bookmarkEnd w:id="0"/>
      <w:r w:rsidRPr="00DA0BEF">
        <w:rPr>
          <w:rFonts w:ascii="Times New Roman" w:hAnsi="Times New Roman" w:cs="Times New Roman"/>
          <w:sz w:val="28"/>
          <w:szCs w:val="28"/>
        </w:rPr>
        <w:t xml:space="preserve">ровке территории, расположенной в границах кадастрового квартала </w:t>
      </w:r>
      <w:r w:rsidR="00670AB0" w:rsidRPr="00670AB0">
        <w:rPr>
          <w:rFonts w:ascii="Times New Roman" w:hAnsi="Times New Roman" w:cs="Times New Roman"/>
          <w:sz w:val="28"/>
          <w:szCs w:val="28"/>
        </w:rPr>
        <w:t xml:space="preserve">58:31:0203109 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</w:t>
      </w:r>
      <w:r w:rsidR="0019010D">
        <w:rPr>
          <w:rFonts w:ascii="Times New Roman" w:hAnsi="Times New Roman" w:cs="Times New Roman"/>
          <w:sz w:val="28"/>
          <w:szCs w:val="28"/>
        </w:rPr>
        <w:t>,</w:t>
      </w:r>
      <w:r w:rsidRPr="00DA0BEF">
        <w:rPr>
          <w:rFonts w:ascii="Times New Roman" w:hAnsi="Times New Roman" w:cs="Times New Roman"/>
          <w:sz w:val="28"/>
          <w:szCs w:val="28"/>
        </w:rPr>
        <w:t xml:space="preserve"> могут представляться в администрацию города Кузнецка</w:t>
      </w:r>
      <w:r w:rsidR="00670AB0">
        <w:rPr>
          <w:rFonts w:ascii="Times New Roman" w:hAnsi="Times New Roman" w:cs="Times New Roman"/>
          <w:sz w:val="28"/>
          <w:szCs w:val="28"/>
        </w:rPr>
        <w:t xml:space="preserve"> (отдел архитектуры и градостроительства)</w:t>
      </w:r>
      <w:r w:rsidRPr="00DA0BEF">
        <w:rPr>
          <w:rFonts w:ascii="Times New Roman" w:hAnsi="Times New Roman" w:cs="Times New Roman"/>
          <w:sz w:val="28"/>
          <w:szCs w:val="28"/>
        </w:rPr>
        <w:t xml:space="preserve"> со дня опубликования настоящего постановления.       </w:t>
      </w:r>
    </w:p>
    <w:p w:rsidR="00C742D4" w:rsidRPr="00DA0BEF" w:rsidRDefault="00C742D4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670AB0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</w:t>
      </w:r>
      <w:r w:rsidR="00670AB0">
        <w:rPr>
          <w:sz w:val="28"/>
        </w:rPr>
        <w:t xml:space="preserve">   </w:t>
      </w:r>
      <w:r w:rsidR="00DA0BEF">
        <w:rPr>
          <w:sz w:val="28"/>
        </w:rPr>
        <w:t xml:space="preserve">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F4341226"/>
    <w:lvl w:ilvl="0" w:tplc="BAC25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682"/>
    <w:rsid w:val="0019010D"/>
    <w:rsid w:val="003118DD"/>
    <w:rsid w:val="00432E4A"/>
    <w:rsid w:val="005D2797"/>
    <w:rsid w:val="005E5FDB"/>
    <w:rsid w:val="00670AB0"/>
    <w:rsid w:val="00720775"/>
    <w:rsid w:val="007D4704"/>
    <w:rsid w:val="008F6877"/>
    <w:rsid w:val="009146D8"/>
    <w:rsid w:val="009A39E1"/>
    <w:rsid w:val="00C36FDF"/>
    <w:rsid w:val="00C742D4"/>
    <w:rsid w:val="00CA3AB6"/>
    <w:rsid w:val="00CD557D"/>
    <w:rsid w:val="00CE40CE"/>
    <w:rsid w:val="00D20B75"/>
    <w:rsid w:val="00D459A2"/>
    <w:rsid w:val="00DA0BEF"/>
    <w:rsid w:val="00E42853"/>
    <w:rsid w:val="00EF552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206E-4A01-4F79-89B8-604F1C2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User</cp:lastModifiedBy>
  <cp:revision>10</cp:revision>
  <cp:lastPrinted>2015-06-05T02:41:00Z</cp:lastPrinted>
  <dcterms:created xsi:type="dcterms:W3CDTF">2015-06-04T12:11:00Z</dcterms:created>
  <dcterms:modified xsi:type="dcterms:W3CDTF">2015-06-19T10:58:00Z</dcterms:modified>
</cp:coreProperties>
</file>